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508A" w:rsidRDefault="0065508A" w:rsidP="0065508A">
      <w:pPr>
        <w:tabs>
          <w:tab w:val="left" w:pos="5583"/>
          <w:tab w:val="left" w:pos="6237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-75565</wp:posOffset>
                </wp:positionV>
                <wp:extent cx="2705100" cy="1238250"/>
                <wp:effectExtent l="0" t="0" r="19050" b="19050"/>
                <wp:wrapNone/>
                <wp:docPr id="307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08A" w:rsidRDefault="0065508A" w:rsidP="0065508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F1E75">
                              <w:rPr>
                                <w:b/>
                                <w:bCs/>
                              </w:rPr>
                              <w:t>УТВЕРЖДАЮ</w:t>
                            </w: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:rsidR="0065508A" w:rsidRDefault="0065508A" w:rsidP="0065508A">
                            <w:r>
                              <w:t>Генеральный директор</w:t>
                            </w:r>
                          </w:p>
                          <w:p w:rsidR="0065508A" w:rsidRPr="00CF1E75" w:rsidRDefault="0065508A" w:rsidP="0065508A">
                            <w:r>
                              <w:t>П</w:t>
                            </w:r>
                            <w:r w:rsidRPr="00CF1E75">
                              <w:t>редседател</w:t>
                            </w:r>
                            <w:r>
                              <w:t>ь</w:t>
                            </w:r>
                            <w:r w:rsidRPr="00CF1E75">
                              <w:t xml:space="preserve"> Тендерной комиссии</w:t>
                            </w:r>
                            <w:r>
                              <w:t xml:space="preserve"> </w:t>
                            </w:r>
                            <w:r w:rsidRPr="00CF1E75">
                              <w:t>АО «</w:t>
                            </w:r>
                            <w:r>
                              <w:t>Преображенскнефть</w:t>
                            </w:r>
                            <w:r w:rsidRPr="00CF1E75">
                              <w:t>»</w:t>
                            </w:r>
                          </w:p>
                          <w:p w:rsidR="0065508A" w:rsidRPr="00CF1E75" w:rsidRDefault="0065508A" w:rsidP="0065508A"/>
                          <w:p w:rsidR="0065508A" w:rsidRPr="00CF1E75" w:rsidRDefault="0065508A" w:rsidP="0065508A">
                            <w:r w:rsidRPr="00CF1E75">
                              <w:t>_____________</w:t>
                            </w:r>
                            <w:r>
                              <w:t>____В.К. Фахретдинов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91.3pt;margin-top:-5.95pt;width:213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" fillcolor="window" strokecolor="window">
                <v:textbox>
                  <w:txbxContent>
                    <w:p w:rsidR="0065508A" w:rsidRDefault="0065508A" w:rsidP="0065508A">
                      <w:pPr>
                        <w:rPr>
                          <w:b/>
                          <w:bCs/>
                        </w:rPr>
                      </w:pPr>
                      <w:r w:rsidRPr="00CF1E75">
                        <w:rPr>
                          <w:b/>
                          <w:bCs/>
                        </w:rPr>
                        <w:t>УТВЕРЖДАЮ</w:t>
                      </w:r>
                      <w:r>
                        <w:rPr>
                          <w:b/>
                          <w:bCs/>
                        </w:rPr>
                        <w:t>:</w:t>
                      </w:r>
                    </w:p>
                    <w:p w:rsidR="0065508A" w:rsidRDefault="0065508A" w:rsidP="0065508A">
                      <w:r>
                        <w:t>Генеральный директор</w:t>
                      </w:r>
                    </w:p>
                    <w:p w:rsidR="0065508A" w:rsidRPr="00CF1E75" w:rsidRDefault="0065508A" w:rsidP="0065508A">
                      <w:r>
                        <w:t>П</w:t>
                      </w:r>
                      <w:r w:rsidRPr="00CF1E75">
                        <w:t>редседател</w:t>
                      </w:r>
                      <w:r>
                        <w:t>ь</w:t>
                      </w:r>
                      <w:r w:rsidRPr="00CF1E75">
                        <w:t xml:space="preserve"> Тендерной комиссии</w:t>
                      </w:r>
                      <w:r>
                        <w:t xml:space="preserve"> </w:t>
                      </w:r>
                      <w:r w:rsidRPr="00CF1E75">
                        <w:t>АО «</w:t>
                      </w:r>
                      <w:r>
                        <w:t>Преображенскнефть</w:t>
                      </w:r>
                      <w:r w:rsidRPr="00CF1E75">
                        <w:t>»</w:t>
                      </w:r>
                    </w:p>
                    <w:p w:rsidR="0065508A" w:rsidRPr="00CF1E75" w:rsidRDefault="0065508A" w:rsidP="0065508A"/>
                    <w:p w:rsidR="0065508A" w:rsidRPr="00CF1E75" w:rsidRDefault="0065508A" w:rsidP="0065508A">
                      <w:r w:rsidRPr="00CF1E75">
                        <w:t>_____________</w:t>
                      </w:r>
                      <w:r>
                        <w:t>____В.К. Фахретдинов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Приложение №3</w:t>
      </w:r>
    </w:p>
    <w:p w:rsidR="0065508A" w:rsidRDefault="0065508A" w:rsidP="0065508A">
      <w:pPr>
        <w:tabs>
          <w:tab w:val="left" w:pos="5583"/>
          <w:tab w:val="left" w:pos="6237"/>
        </w:tabs>
        <w:rPr>
          <w:b/>
        </w:rPr>
      </w:pPr>
    </w:p>
    <w:p w:rsidR="0065508A" w:rsidRPr="009F7E3E" w:rsidRDefault="0065508A" w:rsidP="0065508A">
      <w:pPr>
        <w:tabs>
          <w:tab w:val="left" w:pos="5583"/>
          <w:tab w:val="left" w:pos="6237"/>
        </w:tabs>
        <w:rPr>
          <w:bCs/>
        </w:rPr>
      </w:pPr>
      <w:r w:rsidRPr="009F7E3E">
        <w:rPr>
          <w:bCs/>
        </w:rPr>
        <w:t>Техническое задание</w:t>
      </w:r>
      <w:r>
        <w:rPr>
          <w:bCs/>
        </w:rPr>
        <w:t xml:space="preserve"> </w:t>
      </w:r>
    </w:p>
    <w:p w:rsidR="0065508A" w:rsidRDefault="0065508A" w:rsidP="0065508A">
      <w:pPr>
        <w:suppressAutoHyphens/>
        <w:rPr>
          <w:rFonts w:ascii="Arial" w:hAnsi="Arial" w:cs="Arial"/>
          <w:b/>
          <w:sz w:val="28"/>
          <w:szCs w:val="28"/>
        </w:rPr>
      </w:pPr>
    </w:p>
    <w:p w:rsidR="0065508A" w:rsidRDefault="0065508A" w:rsidP="0065508A">
      <w:pPr>
        <w:suppressAutoHyphens/>
        <w:ind w:firstLine="567"/>
        <w:jc w:val="center"/>
        <w:rPr>
          <w:rFonts w:ascii="Arial" w:hAnsi="Arial" w:cs="Arial"/>
          <w:b/>
          <w:sz w:val="28"/>
          <w:szCs w:val="28"/>
        </w:rPr>
      </w:pPr>
    </w:p>
    <w:p w:rsidR="00FC5640" w:rsidRPr="00096F94" w:rsidRDefault="00FC5640" w:rsidP="00FC5640">
      <w:pPr>
        <w:tabs>
          <w:tab w:val="left" w:pos="7182"/>
        </w:tabs>
        <w:ind w:left="6237"/>
      </w:pPr>
    </w:p>
    <w:p w:rsidR="00FC5640" w:rsidRDefault="00FC5640" w:rsidP="00FC5640">
      <w:pPr>
        <w:tabs>
          <w:tab w:val="left" w:pos="7182"/>
        </w:tabs>
        <w:ind w:left="6237"/>
      </w:pPr>
    </w:p>
    <w:p w:rsidR="00FC5640" w:rsidRPr="00096F94" w:rsidRDefault="00FC5640" w:rsidP="00FC5640">
      <w:pPr>
        <w:jc w:val="center"/>
        <w:rPr>
          <w:b/>
        </w:rPr>
      </w:pPr>
      <w:r w:rsidRPr="00096F94">
        <w:rPr>
          <w:b/>
        </w:rPr>
        <w:t>ЗАДАНИЕ НА ПРОЕКТИРОВАНИЕ</w:t>
      </w:r>
    </w:p>
    <w:p w:rsidR="00FC5640" w:rsidRPr="00096F94" w:rsidRDefault="00FC5640" w:rsidP="00FC5640">
      <w:pPr>
        <w:ind w:right="-365"/>
        <w:jc w:val="center"/>
      </w:pPr>
      <w:r w:rsidRPr="00096F94">
        <w:t>выполнение проектно-изыскательских работ по объекту</w:t>
      </w:r>
    </w:p>
    <w:p w:rsidR="00FC5640" w:rsidRPr="00096F94" w:rsidRDefault="00FC5640" w:rsidP="00FC5640">
      <w:pPr>
        <w:spacing w:after="240"/>
        <w:ind w:right="-365"/>
        <w:jc w:val="center"/>
        <w:rPr>
          <w:b/>
          <w:bCs/>
          <w:i/>
          <w:iCs/>
        </w:rPr>
      </w:pPr>
      <w:r w:rsidRPr="00096F94">
        <w:rPr>
          <w:b/>
        </w:rPr>
        <w:t xml:space="preserve">«Техническое перевооружение </w:t>
      </w:r>
      <w:r>
        <w:rPr>
          <w:b/>
        </w:rPr>
        <w:t>участок добычи нефти и газа Колганского месторождения.</w:t>
      </w:r>
      <w:r w:rsidRPr="00096F94">
        <w:rPr>
          <w:b/>
        </w:rPr>
        <w:t xml:space="preserve"> </w:t>
      </w:r>
      <w:r w:rsidRPr="00042DF5">
        <w:rPr>
          <w:b/>
        </w:rPr>
        <w:t>Страховочные системы защиты от падения с высоты</w:t>
      </w:r>
      <w:r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3450"/>
        <w:gridCol w:w="5204"/>
      </w:tblGrid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pPr>
              <w:rPr>
                <w:b/>
              </w:rPr>
            </w:pPr>
            <w:r w:rsidRPr="00096F94">
              <w:rPr>
                <w:b/>
              </w:rPr>
              <w:t>№</w:t>
            </w:r>
          </w:p>
          <w:p w:rsidR="00FC5640" w:rsidRPr="00096F94" w:rsidRDefault="00FC5640" w:rsidP="00C060A0">
            <w:pPr>
              <w:rPr>
                <w:b/>
              </w:rPr>
            </w:pPr>
            <w:r w:rsidRPr="00096F94">
              <w:rPr>
                <w:b/>
              </w:rPr>
              <w:t>п/п</w:t>
            </w:r>
          </w:p>
        </w:tc>
        <w:tc>
          <w:tcPr>
            <w:tcW w:w="3520" w:type="dxa"/>
          </w:tcPr>
          <w:p w:rsidR="00FC5640" w:rsidRPr="00096F94" w:rsidRDefault="00FC5640" w:rsidP="00C060A0">
            <w:pPr>
              <w:jc w:val="center"/>
              <w:rPr>
                <w:b/>
              </w:rPr>
            </w:pPr>
            <w:r w:rsidRPr="00096F94">
              <w:rPr>
                <w:b/>
              </w:rPr>
              <w:t>Разделы технического задания</w:t>
            </w:r>
          </w:p>
          <w:p w:rsidR="00FC5640" w:rsidRPr="00096F94" w:rsidRDefault="00FC5640" w:rsidP="00C060A0">
            <w:pPr>
              <w:jc w:val="center"/>
              <w:rPr>
                <w:b/>
              </w:rPr>
            </w:pPr>
          </w:p>
        </w:tc>
        <w:tc>
          <w:tcPr>
            <w:tcW w:w="5352" w:type="dxa"/>
          </w:tcPr>
          <w:p w:rsidR="00FC5640" w:rsidRPr="00096F94" w:rsidRDefault="00FC5640" w:rsidP="00C060A0">
            <w:pPr>
              <w:jc w:val="center"/>
              <w:rPr>
                <w:b/>
              </w:rPr>
            </w:pPr>
            <w:r w:rsidRPr="00096F94">
              <w:rPr>
                <w:b/>
              </w:rPr>
              <w:t>Содержание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1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Основание для проектирования</w:t>
            </w:r>
          </w:p>
        </w:tc>
        <w:tc>
          <w:tcPr>
            <w:tcW w:w="5352" w:type="dxa"/>
          </w:tcPr>
          <w:p w:rsidR="00FC5640" w:rsidRPr="00096F94" w:rsidRDefault="00FC5640" w:rsidP="00C060A0">
            <w:r w:rsidRPr="00096F94">
              <w:t>Бизнес-план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2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Вид строительства</w:t>
            </w:r>
          </w:p>
        </w:tc>
        <w:tc>
          <w:tcPr>
            <w:tcW w:w="5352" w:type="dxa"/>
          </w:tcPr>
          <w:p w:rsidR="00FC5640" w:rsidRPr="00096F94" w:rsidRDefault="00FC5640" w:rsidP="00C060A0">
            <w:r>
              <w:t>Т</w:t>
            </w:r>
            <w:r w:rsidRPr="00A16495">
              <w:t>ехническое перевооружение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3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Район строительства</w:t>
            </w:r>
          </w:p>
        </w:tc>
        <w:tc>
          <w:tcPr>
            <w:tcW w:w="5352" w:type="dxa"/>
          </w:tcPr>
          <w:p w:rsidR="00FC5640" w:rsidRPr="00096F94" w:rsidRDefault="00FC5640" w:rsidP="00C060A0">
            <w:r w:rsidRPr="00096F94">
              <w:t xml:space="preserve">Оренбургская обл., </w:t>
            </w:r>
            <w:r>
              <w:t xml:space="preserve">Александровский, Октябрьский </w:t>
            </w:r>
            <w:r w:rsidRPr="00096F94">
              <w:t>район</w:t>
            </w:r>
            <w:r>
              <w:t>ы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4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Стадийность проектирования</w:t>
            </w:r>
          </w:p>
        </w:tc>
        <w:tc>
          <w:tcPr>
            <w:tcW w:w="5352" w:type="dxa"/>
          </w:tcPr>
          <w:p w:rsidR="00FC5640" w:rsidRPr="00096F94" w:rsidRDefault="00FC5640" w:rsidP="00C060A0">
            <w:r w:rsidRPr="00B83DB0">
              <w:t>Техническое перевооружение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5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Требования по вариантам и конкурсной разработке</w:t>
            </w:r>
          </w:p>
        </w:tc>
        <w:tc>
          <w:tcPr>
            <w:tcW w:w="5352" w:type="dxa"/>
          </w:tcPr>
          <w:p w:rsidR="00FC5640" w:rsidRPr="00096F94" w:rsidRDefault="00FC5640" w:rsidP="00C060A0">
            <w:r w:rsidRPr="00096F94">
              <w:t>Не требуются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6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Особые условия строительства</w:t>
            </w:r>
          </w:p>
        </w:tc>
        <w:tc>
          <w:tcPr>
            <w:tcW w:w="5352" w:type="dxa"/>
          </w:tcPr>
          <w:p w:rsidR="00FC5640" w:rsidRPr="00096F94" w:rsidRDefault="00FC5640" w:rsidP="00C060A0">
            <w:r w:rsidRPr="00096F94">
              <w:t>Строительно-монтажные работы на действующем предприятии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7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Основные технико-экономические показатели</w:t>
            </w:r>
          </w:p>
        </w:tc>
        <w:tc>
          <w:tcPr>
            <w:tcW w:w="5352" w:type="dxa"/>
          </w:tcPr>
          <w:p w:rsidR="00FC5640" w:rsidRPr="00096F94" w:rsidRDefault="00FC5640" w:rsidP="00C060A0">
            <w:r w:rsidRPr="00096F94">
              <w:t>Определить при проектировании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>
              <w:t>8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42DF5">
              <w:t>Сроки проектирования</w:t>
            </w:r>
          </w:p>
        </w:tc>
        <w:tc>
          <w:tcPr>
            <w:tcW w:w="5352" w:type="dxa"/>
          </w:tcPr>
          <w:p w:rsidR="00FC5640" w:rsidRPr="00042DF5" w:rsidRDefault="00FC5640" w:rsidP="00C060A0">
            <w:r>
              <w:rPr>
                <w:lang w:val="en-US"/>
              </w:rPr>
              <w:t>II</w:t>
            </w:r>
            <w:r w:rsidR="00F0346A">
              <w:rPr>
                <w:lang w:val="en-US"/>
              </w:rPr>
              <w:t>I</w:t>
            </w:r>
            <w:r w:rsidRPr="00042DF5">
              <w:t xml:space="preserve"> </w:t>
            </w:r>
            <w:r>
              <w:t>кв. 2023 г. (60 календарных дней)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>
              <w:t>9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Основное содержание работы</w:t>
            </w:r>
          </w:p>
        </w:tc>
        <w:tc>
          <w:tcPr>
            <w:tcW w:w="5352" w:type="dxa"/>
          </w:tcPr>
          <w:p w:rsidR="00FC5640" w:rsidRDefault="00FC5640" w:rsidP="00C060A0">
            <w:pPr>
              <w:jc w:val="both"/>
            </w:pPr>
            <w:r>
              <w:t>1.</w:t>
            </w:r>
            <w:r w:rsidRPr="0056012B">
              <w:rPr>
                <w:sz w:val="26"/>
                <w:szCs w:val="26"/>
              </w:rPr>
              <w:t> </w:t>
            </w:r>
            <w:r>
              <w:t>Проектом предусмотреть проектирование оборудования страховочных систем защиты от падения с высоты на участке добычи нефти и газа Колганского месторождения».</w:t>
            </w:r>
          </w:p>
          <w:p w:rsidR="00FC5640" w:rsidRDefault="00FC5640" w:rsidP="00FC5640">
            <w:pPr>
              <w:jc w:val="both"/>
            </w:pPr>
            <w:r>
              <w:rPr>
                <w:sz w:val="26"/>
                <w:szCs w:val="26"/>
              </w:rPr>
              <w:t>2.</w:t>
            </w:r>
            <w:r w:rsidRPr="0056012B">
              <w:rPr>
                <w:sz w:val="26"/>
                <w:szCs w:val="26"/>
              </w:rPr>
              <w:t> </w:t>
            </w:r>
            <w:r>
              <w:t>Страховочными системами защиты от высоты оборудовать:</w:t>
            </w:r>
          </w:p>
          <w:p w:rsidR="00FC5640" w:rsidRDefault="00FC5640" w:rsidP="00FC5640">
            <w:pPr>
              <w:jc w:val="both"/>
            </w:pPr>
            <w:r>
              <w:rPr>
                <w:lang w:bidi="ru-RU"/>
              </w:rPr>
              <w:t xml:space="preserve">- </w:t>
            </w:r>
            <w:r w:rsidRPr="00FC5640">
              <w:rPr>
                <w:lang w:bidi="ru-RU"/>
              </w:rPr>
              <w:t>Пункт налива нефти с двух сторон на 4 автоцистерны (из них 2 для прицепов) ПНН-8, Колганское месторождение. Автомобильная двухсторонняя площадка налива нефти;</w:t>
            </w:r>
          </w:p>
          <w:p w:rsidR="00FC5640" w:rsidRDefault="00FC5640" w:rsidP="00C060A0">
            <w:pPr>
              <w:jc w:val="both"/>
            </w:pPr>
            <w:r>
              <w:rPr>
                <w:sz w:val="26"/>
                <w:szCs w:val="26"/>
              </w:rPr>
              <w:t>3.</w:t>
            </w:r>
            <w:r w:rsidRPr="0056012B">
              <w:rPr>
                <w:sz w:val="26"/>
                <w:szCs w:val="26"/>
              </w:rPr>
              <w:t> </w:t>
            </w:r>
            <w:r>
              <w:t>С</w:t>
            </w:r>
            <w:r w:rsidRPr="00623C9B">
              <w:t>траховочн</w:t>
            </w:r>
            <w:r>
              <w:t>ая</w:t>
            </w:r>
            <w:r w:rsidRPr="00623C9B">
              <w:t xml:space="preserve"> систем</w:t>
            </w:r>
            <w:r>
              <w:t>а должна</w:t>
            </w:r>
            <w:r w:rsidRPr="00623C9B">
              <w:t xml:space="preserve"> обеспечива</w:t>
            </w:r>
            <w:r>
              <w:t>ть</w:t>
            </w:r>
            <w:r w:rsidRPr="00623C9B">
              <w:t xml:space="preserve"> безопасность пользователей во время подъема/спуска к/с рабочему месту на объекте и/или во время осуществления работ на объекте.</w:t>
            </w:r>
          </w:p>
          <w:p w:rsidR="00FC5640" w:rsidRDefault="00FC5640" w:rsidP="00C060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Pr="0056012B">
              <w:rPr>
                <w:sz w:val="26"/>
                <w:szCs w:val="26"/>
              </w:rPr>
              <w:t> </w:t>
            </w:r>
            <w:r w:rsidRPr="004A6132">
              <w:rPr>
                <w:bCs/>
                <w:color w:val="000000"/>
              </w:rPr>
              <w:t>Размещение страховочной системы должно обеспечивать удобство использования её элементов пользователями и не мешать существующим технологическим процессам.</w:t>
            </w:r>
          </w:p>
          <w:p w:rsidR="00FC5640" w:rsidRDefault="00FC5640" w:rsidP="00C060A0">
            <w:pPr>
              <w:tabs>
                <w:tab w:val="left" w:pos="284"/>
              </w:tabs>
              <w:spacing w:line="270" w:lineRule="atLeast"/>
              <w:jc w:val="both"/>
              <w:rPr>
                <w:bCs/>
                <w:color w:val="000000"/>
              </w:rPr>
            </w:pPr>
            <w:r>
              <w:rPr>
                <w:sz w:val="26"/>
                <w:szCs w:val="26"/>
              </w:rPr>
              <w:t>5.</w:t>
            </w:r>
            <w:r w:rsidRPr="0056012B">
              <w:rPr>
                <w:sz w:val="26"/>
                <w:szCs w:val="26"/>
              </w:rPr>
              <w:t> </w:t>
            </w:r>
            <w:r w:rsidRPr="004A6132">
              <w:rPr>
                <w:bCs/>
                <w:color w:val="000000"/>
              </w:rPr>
              <w:t xml:space="preserve">Страховочная система должна состоять из горизонтальной жесткой анкерной линий, анкерных устройств и соединительно-амортизирующей подсистемы. Жесткая анкерная линия должна быть установлена на </w:t>
            </w:r>
            <w:r w:rsidRPr="004A6132">
              <w:rPr>
                <w:bCs/>
                <w:color w:val="000000"/>
              </w:rPr>
              <w:lastRenderedPageBreak/>
              <w:t>конструктивные элементы объекта. На каждой жесткой анкерной линии предусмотреть установку средств защиты.</w:t>
            </w:r>
          </w:p>
          <w:p w:rsidR="00FC5640" w:rsidRDefault="00FC5640" w:rsidP="00C060A0">
            <w:pPr>
              <w:jc w:val="both"/>
            </w:pPr>
            <w:r>
              <w:rPr>
                <w:sz w:val="26"/>
                <w:szCs w:val="26"/>
              </w:rPr>
              <w:t>6.</w:t>
            </w:r>
            <w:r w:rsidRPr="0056012B">
              <w:rPr>
                <w:sz w:val="26"/>
                <w:szCs w:val="26"/>
              </w:rPr>
              <w:t> </w:t>
            </w:r>
            <w:r>
              <w:t>Для безопасной работы оператора на вагон/цистерне спроектировать опоры с анкерными линиями и средством защиты втягивающего типа. Предложить варианты типа опор, анкерных линий.</w:t>
            </w:r>
            <w:r w:rsidR="00AE454D">
              <w:t xml:space="preserve"> Э</w:t>
            </w:r>
            <w:r w:rsidR="00AE454D" w:rsidRPr="00AE454D">
              <w:t xml:space="preserve">лементы зацепа </w:t>
            </w:r>
            <w:r w:rsidR="00AE454D">
              <w:t>предусмотреть в искробезопасном исполнении.</w:t>
            </w:r>
          </w:p>
          <w:p w:rsidR="00FC5640" w:rsidRDefault="00FC5640" w:rsidP="00C060A0">
            <w:pPr>
              <w:jc w:val="both"/>
            </w:pPr>
            <w:r>
              <w:t>7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F8760F">
              <w:rPr>
                <w:color w:val="000000"/>
              </w:rPr>
              <w:t xml:space="preserve">Разработать заказную документации на </w:t>
            </w:r>
            <w:r>
              <w:rPr>
                <w:color w:val="000000"/>
              </w:rPr>
              <w:t>с</w:t>
            </w:r>
            <w:r w:rsidRPr="00F422BD">
              <w:rPr>
                <w:color w:val="000000"/>
              </w:rPr>
              <w:t>траховочные системы защиты</w:t>
            </w:r>
            <w:r w:rsidRPr="00F8760F">
              <w:rPr>
                <w:color w:val="000000"/>
              </w:rPr>
              <w:t>, подробно описать объём поставки и границу ответственности поставщика.</w:t>
            </w:r>
            <w:r>
              <w:rPr>
                <w:color w:val="000000"/>
              </w:rPr>
              <w:t xml:space="preserve"> </w:t>
            </w:r>
            <w:r w:rsidRPr="00F422BD">
              <w:rPr>
                <w:color w:val="000000"/>
              </w:rPr>
              <w:t xml:space="preserve">Предусмотреть в объеме проектирования рассмотрение технических предложений на </w:t>
            </w:r>
            <w:r>
              <w:rPr>
                <w:color w:val="000000"/>
              </w:rPr>
              <w:t>страховочные системы защиты</w:t>
            </w:r>
            <w:r w:rsidRPr="00F422BD">
              <w:rPr>
                <w:color w:val="000000"/>
              </w:rPr>
              <w:t xml:space="preserve"> от не менее чем 5 поставщиков с учетом максимально 5 стадий рассмотрения.</w:t>
            </w:r>
          </w:p>
          <w:p w:rsidR="00FC5640" w:rsidRPr="00096F94" w:rsidRDefault="00FC5640" w:rsidP="00C060A0">
            <w:pPr>
              <w:jc w:val="both"/>
            </w:pPr>
            <w:r>
              <w:t>8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096F94">
              <w:t>Проектирование выполнить в соответствии с технической документацией завода-изготовителя.</w:t>
            </w:r>
          </w:p>
          <w:p w:rsidR="00FC5640" w:rsidRPr="00096F94" w:rsidRDefault="00FC5640" w:rsidP="00C060A0">
            <w:pPr>
              <w:jc w:val="both"/>
            </w:pPr>
            <w:r>
              <w:t>9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096F94">
              <w:t>Выполнить комплекс инженерно-геодезических изысканий в объёме, достаточном для разработки документации.</w:t>
            </w:r>
          </w:p>
          <w:p w:rsidR="00FC5640" w:rsidRPr="00096F94" w:rsidRDefault="00FC5640" w:rsidP="00C060A0">
            <w:pPr>
              <w:jc w:val="both"/>
            </w:pPr>
            <w:r>
              <w:t>10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096F94">
              <w:t>Составить локальные сметные расчёты на проектируемый объект в ФЕР-2020 с пересчетом в текущий уровень цен, с ведомостью потребности ресурсов, а также ведомости по видам и объёмам работ.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>
              <w:lastRenderedPageBreak/>
              <w:t>10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Требования к конструктивным и инженерным решениям</w:t>
            </w:r>
          </w:p>
        </w:tc>
        <w:tc>
          <w:tcPr>
            <w:tcW w:w="5352" w:type="dxa"/>
          </w:tcPr>
          <w:p w:rsidR="00FC5640" w:rsidRPr="00096F94" w:rsidRDefault="00FC5640" w:rsidP="00C060A0">
            <w:pPr>
              <w:jc w:val="both"/>
            </w:pPr>
            <w:r w:rsidRPr="00096F94">
              <w:t>Конструктивно-инженерные условия должны обеспечить работу объекта в соответствии с действующими требованиями безопасной эксплуатации и соответствовать нормативной базе проектирования.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1</w:t>
            </w:r>
            <w:r>
              <w:t>1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 xml:space="preserve">Заказчик </w:t>
            </w:r>
          </w:p>
        </w:tc>
        <w:tc>
          <w:tcPr>
            <w:tcW w:w="5352" w:type="dxa"/>
          </w:tcPr>
          <w:p w:rsidR="00FC5640" w:rsidRPr="00096F94" w:rsidRDefault="00FC5640" w:rsidP="00C060A0">
            <w:r w:rsidRPr="00096F94">
              <w:t>АО «</w:t>
            </w:r>
            <w:r>
              <w:t>Преображенскнефть</w:t>
            </w:r>
            <w:r w:rsidRPr="00096F94">
              <w:t>»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1</w:t>
            </w:r>
            <w:r>
              <w:t>3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Генеральный проектировщик</w:t>
            </w:r>
          </w:p>
        </w:tc>
        <w:tc>
          <w:tcPr>
            <w:tcW w:w="5352" w:type="dxa"/>
          </w:tcPr>
          <w:p w:rsidR="00FC5640" w:rsidRPr="00096F94" w:rsidRDefault="00FC5640" w:rsidP="00C060A0">
            <w:r w:rsidRPr="00096F94">
              <w:t>По результатам тендера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1</w:t>
            </w:r>
            <w:r>
              <w:t>3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Генподрядчик</w:t>
            </w:r>
          </w:p>
        </w:tc>
        <w:tc>
          <w:tcPr>
            <w:tcW w:w="5352" w:type="dxa"/>
          </w:tcPr>
          <w:p w:rsidR="00FC5640" w:rsidRPr="00096F94" w:rsidRDefault="00FC5640" w:rsidP="00C060A0">
            <w:r>
              <w:t>По результатам тендера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1</w:t>
            </w:r>
            <w:r>
              <w:t>4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Требования к выдаче рабочей документации</w:t>
            </w:r>
          </w:p>
        </w:tc>
        <w:tc>
          <w:tcPr>
            <w:tcW w:w="5352" w:type="dxa"/>
          </w:tcPr>
          <w:p w:rsidR="00FC5640" w:rsidRPr="00096F94" w:rsidRDefault="00FC5640" w:rsidP="00C060A0">
            <w:pPr>
              <w:jc w:val="both"/>
            </w:pPr>
            <w:r w:rsidRPr="00096F94">
              <w:t xml:space="preserve">- </w:t>
            </w:r>
            <w:r>
              <w:t>4</w:t>
            </w:r>
            <w:r w:rsidRPr="00096F94">
              <w:t xml:space="preserve"> (</w:t>
            </w:r>
            <w:r>
              <w:t>четыре</w:t>
            </w:r>
            <w:r w:rsidRPr="00096F94">
              <w:t>) экз. документации на бумажном носителе;</w:t>
            </w:r>
          </w:p>
          <w:p w:rsidR="00FC5640" w:rsidRPr="00096F94" w:rsidRDefault="00FC5640" w:rsidP="00C060A0">
            <w:pPr>
              <w:jc w:val="both"/>
            </w:pPr>
            <w:r w:rsidRPr="00096F94">
              <w:t xml:space="preserve">- </w:t>
            </w:r>
            <w:r>
              <w:t>2</w:t>
            </w:r>
            <w:r w:rsidRPr="00096F94">
              <w:t xml:space="preserve"> (</w:t>
            </w:r>
            <w:r>
              <w:t>два</w:t>
            </w:r>
            <w:r w:rsidRPr="00096F94">
              <w:t>) экз. на электронном носителе в программе Acrobat (расширение pdf), на магнитном носителе;</w:t>
            </w:r>
          </w:p>
          <w:p w:rsidR="00FC5640" w:rsidRPr="00096F94" w:rsidRDefault="00FC5640" w:rsidP="00C060A0">
            <w:pPr>
              <w:jc w:val="both"/>
            </w:pPr>
            <w:r w:rsidRPr="00096F94">
              <w:t>- 2 (два) экземпляра локальных и объектных сметных расчётов, составленных в ФЕР-2020</w:t>
            </w:r>
            <w:r>
              <w:t>, в соответствии с методикой 421Пр,</w:t>
            </w:r>
            <w:r w:rsidRPr="00096F94">
              <w:t xml:space="preserve"> с последующим пересчётом в текущий уровень цен, а также ведомостей потребности материальных ресурсов и ведомостей по видам и объёмам ра</w:t>
            </w:r>
            <w:r>
              <w:t xml:space="preserve">бот, (формат </w:t>
            </w:r>
            <w:r>
              <w:rPr>
                <w:lang w:val="en-US"/>
              </w:rPr>
              <w:t>xle</w:t>
            </w:r>
            <w:r>
              <w:t>, Гранд-</w:t>
            </w:r>
            <w:r>
              <w:rPr>
                <w:lang w:val="en-US"/>
              </w:rPr>
              <w:t>gsfx</w:t>
            </w:r>
            <w:r w:rsidRPr="00096F94">
              <w:t>)</w:t>
            </w:r>
          </w:p>
        </w:tc>
      </w:tr>
      <w:tr w:rsidR="00FC5640" w:rsidRPr="00096F94" w:rsidTr="00C060A0">
        <w:tc>
          <w:tcPr>
            <w:tcW w:w="699" w:type="dxa"/>
          </w:tcPr>
          <w:p w:rsidR="00FC5640" w:rsidRPr="00096F94" w:rsidRDefault="00FC5640" w:rsidP="00C060A0">
            <w:r w:rsidRPr="00096F94">
              <w:t>1</w:t>
            </w:r>
            <w:r>
              <w:t>5</w:t>
            </w:r>
          </w:p>
        </w:tc>
        <w:tc>
          <w:tcPr>
            <w:tcW w:w="3520" w:type="dxa"/>
          </w:tcPr>
          <w:p w:rsidR="00FC5640" w:rsidRPr="00096F94" w:rsidRDefault="00FC5640" w:rsidP="00C060A0">
            <w:r w:rsidRPr="00096F94">
              <w:t>Состав демонстрационных материалов</w:t>
            </w:r>
          </w:p>
        </w:tc>
        <w:tc>
          <w:tcPr>
            <w:tcW w:w="5352" w:type="dxa"/>
          </w:tcPr>
          <w:p w:rsidR="00FC5640" w:rsidRPr="00096F94" w:rsidRDefault="00FC5640" w:rsidP="00C060A0">
            <w:r w:rsidRPr="00096F94">
              <w:t>Не требуются</w:t>
            </w:r>
          </w:p>
          <w:p w:rsidR="00FC5640" w:rsidRPr="00096F94" w:rsidRDefault="00FC5640" w:rsidP="00C060A0"/>
        </w:tc>
      </w:tr>
    </w:tbl>
    <w:p w:rsidR="00FC5640" w:rsidRDefault="00FC5640" w:rsidP="00FC5640"/>
    <w:p w:rsidR="00FC5640" w:rsidRPr="00096F94" w:rsidRDefault="00FC5640" w:rsidP="00FC5640"/>
    <w:p w:rsidR="00FC5640" w:rsidRDefault="00FC5640" w:rsidP="00FC5640">
      <w:pPr>
        <w:tabs>
          <w:tab w:val="left" w:pos="6590"/>
        </w:tabs>
      </w:pPr>
      <w:r>
        <w:lastRenderedPageBreak/>
        <w:t xml:space="preserve">Заместитель генерального директора – </w:t>
      </w:r>
    </w:p>
    <w:p w:rsidR="00FC5640" w:rsidRDefault="00FC5640" w:rsidP="00FC5640">
      <w:pPr>
        <w:tabs>
          <w:tab w:val="left" w:pos="6590"/>
        </w:tabs>
        <w:spacing w:after="240"/>
      </w:pPr>
      <w:r>
        <w:t>Главный инженер</w:t>
      </w:r>
      <w:r>
        <w:tab/>
        <w:t>И.Н. Юрзин</w:t>
      </w:r>
    </w:p>
    <w:p w:rsidR="00FC5640" w:rsidRDefault="00FC5640" w:rsidP="00FC5640">
      <w:pPr>
        <w:tabs>
          <w:tab w:val="left" w:pos="6590"/>
        </w:tabs>
        <w:spacing w:after="240"/>
      </w:pPr>
      <w:bookmarkStart w:id="0" w:name="_Hlk97709868"/>
      <w:r>
        <w:t>Начальник УКС</w:t>
      </w:r>
      <w:r>
        <w:tab/>
        <w:t>А.А. Долинин</w:t>
      </w:r>
    </w:p>
    <w:p w:rsidR="00FC5640" w:rsidRDefault="00FC5640" w:rsidP="00FC5640">
      <w:pPr>
        <w:tabs>
          <w:tab w:val="left" w:pos="6590"/>
          <w:tab w:val="left" w:pos="6957"/>
          <w:tab w:val="left" w:pos="7803"/>
        </w:tabs>
        <w:spacing w:after="240"/>
      </w:pPr>
      <w:r>
        <w:t>Начальник ЦИТС</w:t>
      </w:r>
      <w:r>
        <w:tab/>
        <w:t>С.В. Рожков</w:t>
      </w:r>
    </w:p>
    <w:p w:rsidR="00FC5640" w:rsidRDefault="00FC5640" w:rsidP="00FC5640">
      <w:pPr>
        <w:tabs>
          <w:tab w:val="left" w:pos="6590"/>
        </w:tabs>
        <w:spacing w:after="240"/>
      </w:pPr>
      <w:r>
        <w:t>Начальник УОТПБООС</w:t>
      </w:r>
      <w:r>
        <w:tab/>
        <w:t>А.С. Солошенко</w:t>
      </w:r>
    </w:p>
    <w:p w:rsidR="00FC5640" w:rsidRDefault="00FC5640" w:rsidP="00FC5640">
      <w:pPr>
        <w:tabs>
          <w:tab w:val="left" w:pos="6590"/>
          <w:tab w:val="left" w:pos="6957"/>
          <w:tab w:val="left" w:pos="7803"/>
        </w:tabs>
        <w:spacing w:after="240"/>
      </w:pPr>
      <w:r>
        <w:t>Начальник ОГМ - Главный механик</w:t>
      </w:r>
      <w:r>
        <w:tab/>
        <w:t>М.Ю. Сатлыков</w:t>
      </w:r>
      <w:bookmarkEnd w:id="0"/>
    </w:p>
    <w:p w:rsidR="00FC5640" w:rsidRDefault="00FC5640" w:rsidP="00FC5640"/>
    <w:p w:rsidR="0067084E" w:rsidRDefault="0067084E"/>
    <w:sectPr w:rsidR="0067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A6ED4"/>
    <w:multiLevelType w:val="multilevel"/>
    <w:tmpl w:val="2CFADD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4527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640"/>
    <w:rsid w:val="00327D03"/>
    <w:rsid w:val="00606C08"/>
    <w:rsid w:val="0065508A"/>
    <w:rsid w:val="0067084E"/>
    <w:rsid w:val="00AE454D"/>
    <w:rsid w:val="00F0346A"/>
    <w:rsid w:val="00FC5640"/>
    <w:rsid w:val="00FE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35EFB-E6DF-4C7E-B179-3F1D25B6B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6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 Анна Александровна</dc:creator>
  <cp:keywords/>
  <dc:description/>
  <cp:lastModifiedBy>Машкова Анна Александровна</cp:lastModifiedBy>
  <cp:revision>6</cp:revision>
  <dcterms:created xsi:type="dcterms:W3CDTF">2023-05-04T03:31:00Z</dcterms:created>
  <dcterms:modified xsi:type="dcterms:W3CDTF">2023-06-13T12:08:00Z</dcterms:modified>
</cp:coreProperties>
</file>